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130102D9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</w:t>
      </w:r>
      <w:r w:rsidR="001A0BF1">
        <w:rPr>
          <w:rFonts w:ascii="Calisto MT" w:hAnsi="Calisto MT" w:cs="Times New Roman"/>
          <w:b/>
          <w:bCs/>
          <w:sz w:val="24"/>
        </w:rPr>
        <w:t>3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A0BF1">
        <w:rPr>
          <w:rFonts w:ascii="Calisto MT" w:hAnsi="Calisto MT" w:cs="Times New Roman"/>
          <w:b/>
          <w:bCs/>
          <w:sz w:val="24"/>
        </w:rPr>
        <w:t>32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3F4FC75C" w14:textId="437948D3" w:rsidR="0033179D" w:rsidRDefault="00CC30C7" w:rsidP="00EA68C3">
      <w:pPr>
        <w:ind w:left="5387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1A0BF1" w:rsidRPr="001A0BF1">
        <w:rPr>
          <w:rFonts w:ascii="Times New Roman" w:hAnsi="Times New Roman" w:cs="Times New Roman"/>
          <w:b/>
          <w:bCs/>
          <w:sz w:val="24"/>
        </w:rPr>
        <w:t>REGULAR A PRESTAÇÃO DE SERVIÇOS DE RECONFIGURAÇÃO DA CENTRAL DE ALARME DVR E DO SISTEMA DE CÂMERAS DE SEGURANÇA.</w:t>
      </w:r>
    </w:p>
    <w:p w14:paraId="1EEBB061" w14:textId="52DA3807" w:rsidR="001A0BF1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18A446A0" w14:textId="77777777" w:rsidR="001A0BF1" w:rsidRPr="004736FF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85</cp:revision>
  <cp:lastPrinted>2025-09-29T13:27:00Z</cp:lastPrinted>
  <dcterms:created xsi:type="dcterms:W3CDTF">2023-01-13T17:17:00Z</dcterms:created>
  <dcterms:modified xsi:type="dcterms:W3CDTF">2026-07-03T13:19:00Z</dcterms:modified>
</cp:coreProperties>
</file>